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80"/>
      </w:pPr>
      <w:r>
        <w:t xml:space="preserve">Content Brief Template</w:t>
      </w:r>
    </w:p>
    <w:p>
      <w:pPr>
        <w:spacing w:after="100"/>
      </w:pPr>
      <w:r>
        <w:t xml:space="preserve">Use this brief to assign one article or a bounded refresh. Complete the essential fields and add optional details only when they change the work.</w:t>
      </w:r>
    </w:p>
    <w:p>
      <w:pPr>
        <w:pStyle w:val="Heading1"/>
        <w:spacing w:after="100" w:before="220"/>
      </w:pPr>
      <w:r>
        <w:t xml:space="preserve">Reader and situation</w:t>
      </w:r>
    </w:p>
    <w:p>
      <w:pPr>
        <w:spacing w:after="100"/>
      </w:pPr>
      <w:r>
        <w:t xml:space="preserve">Who needs this piece and what brought them here</w:t>
      </w:r>
    </w:p>
    <w:p>
      <w:pPr>
        <w:spacing w:after="100"/>
      </w:pPr>
      <w:r>
        <w:t xml:space="preserve">Your answer: __________________________________________</w:t>
      </w:r>
    </w:p>
    <w:p>
      <w:pPr>
        <w:pStyle w:val="Heading1"/>
        <w:spacing w:after="100" w:before="220"/>
      </w:pPr>
      <w:r>
        <w:t xml:space="preserve">Reader outcome</w:t>
      </w:r>
    </w:p>
    <w:p>
      <w:pPr>
        <w:spacing w:after="100"/>
      </w:pPr>
      <w:r>
        <w:t xml:space="preserve">The action or decision the finished piece enables</w:t>
      </w:r>
    </w:p>
    <w:p>
      <w:pPr>
        <w:spacing w:after="100"/>
      </w:pPr>
      <w:r>
        <w:t xml:space="preserve">Your answer: __________________________________________</w:t>
      </w:r>
    </w:p>
    <w:p>
      <w:pPr>
        <w:pStyle w:val="Heading1"/>
        <w:spacing w:after="100" w:before="220"/>
      </w:pPr>
      <w:r>
        <w:t xml:space="preserve">Primary query and need</w:t>
      </w:r>
    </w:p>
    <w:p>
      <w:pPr>
        <w:spacing w:after="100"/>
      </w:pPr>
      <w:r>
        <w:t xml:space="preserve">The query and the actual need behind it</w:t>
      </w:r>
    </w:p>
    <w:p>
      <w:pPr>
        <w:spacing w:after="100"/>
      </w:pPr>
      <w:r>
        <w:t xml:space="preserve">Your answer: __________________________________________</w:t>
      </w:r>
    </w:p>
    <w:p>
      <w:pPr>
        <w:pStyle w:val="Heading1"/>
        <w:spacing w:after="100" w:before="220"/>
      </w:pPr>
      <w:r>
        <w:t xml:space="preserve">Page scope and existing ownership</w:t>
      </w:r>
    </w:p>
    <w:p>
      <w:pPr>
        <w:spacing w:after="100"/>
      </w:pPr>
      <w:r>
        <w:t xml:space="preserve">What belongs here and what an existing page owns</w:t>
      </w:r>
    </w:p>
    <w:p>
      <w:pPr>
        <w:spacing w:after="100"/>
      </w:pPr>
      <w:r>
        <w:t xml:space="preserve">Your answer: __________________________________________</w:t>
      </w:r>
    </w:p>
    <w:p>
      <w:pPr>
        <w:pStyle w:val="Heading1"/>
        <w:spacing w:after="100" w:before="220"/>
      </w:pPr>
      <w:r>
        <w:t xml:space="preserve">Evidence and access</w:t>
      </w:r>
    </w:p>
    <w:p>
      <w:pPr>
        <w:spacing w:after="100"/>
      </w:pPr>
      <w:r>
        <w:t xml:space="preserve">Sources, examples, specialist input and permissions</w:t>
      </w:r>
    </w:p>
    <w:p>
      <w:pPr>
        <w:spacing w:after="100"/>
      </w:pPr>
      <w:r>
        <w:t xml:space="preserve">Your answer: __________________________________________</w:t>
      </w:r>
    </w:p>
    <w:p>
      <w:pPr>
        <w:pStyle w:val="Heading1"/>
        <w:spacing w:after="100" w:before="220"/>
      </w:pPr>
      <w:r>
        <w:t xml:space="preserve">Delivery and review</w:t>
      </w:r>
    </w:p>
    <w:p>
      <w:pPr>
        <w:spacing w:after="100"/>
      </w:pPr>
      <w:r>
        <w:t xml:space="preserve">Deliverable, reviewer, deadline and time zone</w:t>
      </w:r>
    </w:p>
    <w:p>
      <w:pPr>
        <w:spacing w:after="100"/>
      </w:pPr>
      <w:r>
        <w:t xml:space="preserve">Your answer: __________________________________________</w:t>
      </w:r>
    </w:p>
    <w:p>
      <w:pPr>
        <w:pStyle w:val="Heading1"/>
        <w:spacing w:after="100" w:before="220"/>
      </w:pPr>
      <w:r>
        <w:t xml:space="preserve">Acceptance checks</w:t>
      </w:r>
    </w:p>
    <w:p>
      <w:pPr>
        <w:spacing w:after="100"/>
      </w:pPr>
      <w:r>
        <w:t xml:space="preserve">Specific conditions the reviewer should check</w:t>
      </w:r>
    </w:p>
    <w:p>
      <w:pPr>
        <w:spacing w:after="100"/>
      </w:pPr>
      <w:r>
        <w:t xml:space="preserve">Your answer: __________________________________________</w:t>
      </w:r>
    </w:p>
    <w:p>
      <w:r>
        <w:br w:type="page"/>
      </w:r>
    </w:p>
    <w:p>
      <w:pPr>
        <w:pStyle w:val="Title"/>
        <w:spacing w:after="180"/>
      </w:pPr>
      <w:r>
        <w:t xml:space="preserve">New Article Example</w:t>
      </w:r>
    </w:p>
    <w:p>
      <w:pPr>
        <w:spacing w:after="100"/>
      </w:pPr>
      <w:r>
        <w:t xml:space="preserve">Fictional assignment for a service business. Replace the details with your actual reader and evidence.</w:t>
      </w:r>
    </w:p>
    <w:p>
      <w:pPr>
        <w:pStyle w:val="Heading1"/>
        <w:spacing w:after="100" w:before="220"/>
      </w:pPr>
      <w:r>
        <w:t xml:space="preserve">Reader and situation</w:t>
      </w:r>
    </w:p>
    <w:p>
      <w:pPr>
        <w:spacing w:after="100"/>
      </w:pPr>
      <w:r>
        <w:t xml:space="preserve">A small-business marketer needs a clearer confirmation after an inquiry form.</w:t>
      </w:r>
    </w:p>
    <w:p>
      <w:pPr>
        <w:pStyle w:val="Heading1"/>
        <w:spacing w:after="100" w:before="220"/>
      </w:pPr>
      <w:r>
        <w:t xml:space="preserve">Reader outcome</w:t>
      </w:r>
    </w:p>
    <w:p>
      <w:pPr>
        <w:spacing w:after="100"/>
      </w:pPr>
      <w:r>
        <w:t xml:space="preserve">Choose and adapt a confirmation-page pattern with an appropriate next action.</w:t>
      </w:r>
    </w:p>
    <w:p>
      <w:pPr>
        <w:pStyle w:val="Heading1"/>
        <w:spacing w:after="100" w:before="220"/>
      </w:pPr>
      <w:r>
        <w:t xml:space="preserve">Primary query and need</w:t>
      </w:r>
    </w:p>
    <w:p>
      <w:pPr>
        <w:spacing w:after="100"/>
      </w:pPr>
      <w:r>
        <w:t xml:space="preserve">thank you page examples. The reader wants usable confirmation patterns.</w:t>
      </w:r>
    </w:p>
    <w:p>
      <w:pPr>
        <w:pStyle w:val="Heading1"/>
        <w:spacing w:after="100" w:before="220"/>
      </w:pPr>
      <w:r>
        <w:t xml:space="preserve">Page scope and existing ownership</w:t>
      </w:r>
    </w:p>
    <w:p>
      <w:pPr>
        <w:spacing w:after="100"/>
      </w:pPr>
      <w:r>
        <w:t xml:space="preserve">Own the post-submit page. The form optimization guide owns field design and abandonment.</w:t>
      </w:r>
    </w:p>
    <w:p>
      <w:pPr>
        <w:pStyle w:val="Heading1"/>
        <w:spacing w:after="100" w:before="220"/>
      </w:pPr>
      <w:r>
        <w:t xml:space="preserve">Evidence and access</w:t>
      </w:r>
    </w:p>
    <w:p>
      <w:pPr>
        <w:spacing w:after="100"/>
      </w:pPr>
      <w:r>
        <w:t xml:space="preserve">Use inspected public examples or labeled original patterns. No conversion-rate claims without a measurement record.</w:t>
      </w:r>
    </w:p>
    <w:p>
      <w:pPr>
        <w:pStyle w:val="Heading1"/>
        <w:spacing w:after="100" w:before="220"/>
      </w:pPr>
      <w:r>
        <w:t xml:space="preserve">Delivery and review</w:t>
      </w:r>
    </w:p>
    <w:p>
      <w:pPr>
        <w:spacing w:after="100"/>
      </w:pPr>
      <w:r>
        <w:t xml:space="preserve">Deliver an editable draft and useful examples. Reviewer: assigned editor. Deadline: agreed date and time zone.</w:t>
      </w:r>
    </w:p>
    <w:p>
      <w:pPr>
        <w:pStyle w:val="Heading1"/>
        <w:spacing w:after="100" w:before="220"/>
      </w:pPr>
      <w:r>
        <w:t xml:space="preserve">Acceptance checks</w:t>
      </w:r>
    </w:p>
    <w:p>
      <w:pPr>
        <w:spacing w:after="100"/>
      </w:pPr>
      <w:r>
        <w:t xml:space="preserve">Each example identifies the completed action, the expected next step and a recovery route. Timings match real commitments.</w:t>
      </w:r>
    </w:p>
    <w:p>
      <w:r>
        <w:br w:type="page"/>
      </w:r>
    </w:p>
    <w:p>
      <w:pPr>
        <w:pStyle w:val="Title"/>
        <w:spacing w:after="180"/>
      </w:pPr>
      <w:r>
        <w:t xml:space="preserve">Article Refresh Example</w:t>
      </w:r>
    </w:p>
    <w:p>
      <w:pPr>
        <w:spacing w:after="100"/>
      </w:pPr>
      <w:r>
        <w:t xml:space="preserve">Fictional assignment for an existing UTM tracking guide. This example does not claim that a specific live instruction is currently wrong.</w:t>
      </w:r>
    </w:p>
    <w:p>
      <w:pPr>
        <w:pStyle w:val="Heading1"/>
        <w:spacing w:after="100" w:before="220"/>
      </w:pPr>
      <w:r>
        <w:t xml:space="preserve">Reader and situation</w:t>
      </w:r>
    </w:p>
    <w:p>
      <w:pPr>
        <w:spacing w:after="100"/>
      </w:pPr>
      <w:r>
        <w:t xml:space="preserve">A marketer uses an existing tracking guide to find a campaign report.</w:t>
      </w:r>
    </w:p>
    <w:p>
      <w:pPr>
        <w:pStyle w:val="Heading1"/>
        <w:spacing w:after="100" w:before="220"/>
      </w:pPr>
      <w:r>
        <w:t xml:space="preserve">Reader outcome</w:t>
      </w:r>
    </w:p>
    <w:p>
      <w:pPr>
        <w:spacing w:after="100"/>
      </w:pPr>
      <w:r>
        <w:t xml:space="preserve">Follow the current reporting instruction without losing the working explanation.</w:t>
      </w:r>
    </w:p>
    <w:p>
      <w:pPr>
        <w:pStyle w:val="Heading1"/>
        <w:spacing w:after="100" w:before="220"/>
      </w:pPr>
      <w:r>
        <w:t xml:space="preserve">Primary query and need</w:t>
      </w:r>
    </w:p>
    <w:p>
      <w:pPr>
        <w:spacing w:after="100"/>
      </w:pPr>
      <w:r>
        <w:t xml:space="preserve">track link clicks. Preserve the existing page task and URL.</w:t>
      </w:r>
    </w:p>
    <w:p>
      <w:pPr>
        <w:pStyle w:val="Heading1"/>
        <w:spacing w:after="100" w:before="220"/>
      </w:pPr>
      <w:r>
        <w:t xml:space="preserve">Page scope and existing ownership</w:t>
      </w:r>
    </w:p>
    <w:p>
      <w:pPr>
        <w:spacing w:after="100"/>
      </w:pPr>
      <w:r>
        <w:t xml:space="preserve">Change one obsolete report-navigation step. Retain the useful definition and valid examples.</w:t>
      </w:r>
    </w:p>
    <w:p>
      <w:pPr>
        <w:pStyle w:val="Heading1"/>
        <w:spacing w:after="100" w:before="220"/>
      </w:pPr>
      <w:r>
        <w:t xml:space="preserve">Evidence and access</w:t>
      </w:r>
    </w:p>
    <w:p>
      <w:pPr>
        <w:spacing w:after="100"/>
      </w:pPr>
      <w:r>
        <w:t xml:space="preserve">Current product documentation and an inspected walkthrough. Identify any companion screenshot that repeats the same step.</w:t>
      </w:r>
    </w:p>
    <w:p>
      <w:pPr>
        <w:pStyle w:val="Heading1"/>
        <w:spacing w:after="100" w:before="220"/>
      </w:pPr>
      <w:r>
        <w:t xml:space="preserve">Delivery and review</w:t>
      </w:r>
    </w:p>
    <w:p>
      <w:pPr>
        <w:spacing w:after="100"/>
      </w:pPr>
      <w:r>
        <w:t xml:space="preserve">Deliver a bounded correction with a before and after note for the editor. Reviewer and deadline must be assigned.</w:t>
      </w:r>
    </w:p>
    <w:p>
      <w:pPr>
        <w:pStyle w:val="Heading1"/>
        <w:spacing w:after="100" w:before="220"/>
      </w:pPr>
      <w:r>
        <w:t xml:space="preserve">Acceptance checks</w:t>
      </w:r>
    </w:p>
    <w:p>
      <w:pPr>
        <w:spacing w:after="100"/>
      </w:pPr>
      <w:r>
        <w:t xml:space="preserve">The changed step is accurate. Unrelated prose remains. Links and companion instructions agree.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22"/>
        <w:szCs w:val="22"/>
      </w:rPr>
    </w:rPrDefault>
    <w:pPrDefault>
      <w:pPr>
        <w:spacing w:after="100" w:line="28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180"/>
    </w:pPr>
    <w:rPr>
      <w:rFonts w:ascii="Arial" w:cs="Arial" w:eastAsia="Arial" w:hAnsi="Arial"/>
      <w:b/>
      <w:bCs/>
      <w:color w:val="000000"/>
      <w:sz w:val="40"/>
      <w:szCs w:val="40"/>
    </w:rPr>
  </w:style>
  <w:style w:type="paragraph" w:styleId="Heading1">
    <w:name w:val="Heading 1"/>
    <w:basedOn w:val="Normal"/>
    <w:pPr>
      <w:keepNext/>
    </w:pPr>
    <w:rPr>
      <w:rFonts w:ascii="Arial" w:cs="Arial" w:eastAsia="Arial" w:hAnsi="Arial"/>
      <w:b/>
      <w:bCs/>
      <w:color w:val="000000"/>
      <w:sz w:val="26"/>
      <w:szCs w:val="26"/>
    </w:rPr>
  </w:style>
  <w:style w:type="paragraph" w:styleId="Heading2">
    <w:name w:val="Heading 2"/>
    <w:basedOn w:val="Normal"/>
    <w:pPr>
      <w:keepNext/>
    </w:pPr>
    <w:rPr>
      <w:rFonts w:ascii="Arial" w:cs="Arial" w:eastAsia="Arial" w:hAnsi="Arial"/>
      <w:b/>
      <w:bCs/>
      <w:color w:val="000000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Content Brief Template</dc:title>
  <dc:creator>Gatilab</dc:creator>
  <dc:description/>
  <cp:lastModifiedBy/>
  <cp:revision>1</cp:revision>
  <dcterms:created xsi:type="dcterms:W3CDTF">2026-10-10T02:25:30.424Z</dcterms:created>
  <dcterms:modified xsi:type="dcterms:W3CDTF">2026-10-10T02:25:30.427Z</dcterms:modified>
</cp:coreProperties>
</file>