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CONVERSION TEMPLATE</w:t>
      </w:r>
    </w:p>
    <w:p>
      <w:pPr>
        <w:spacing w:before="0" w:after="240" w:line="254" w:lineRule="auto"/>
      </w:pPr>
      <w:r>
        <w:rPr>
          <w:rFonts w:ascii="Parclo Serif" w:hAnsi="Parclo Serif" w:cs="Parclo Serif" w:eastAsia="Parclo Serif"/>
          <w:color w:val="1E1E1E"/>
          <w:sz w:val="60"/>
        </w:rPr>
        <w:t>CRO Test Plan and Experiment Log</w:t>
      </w:r>
    </w:p>
    <w:p>
      <w:pPr>
        <w:spacing w:before="0" w:after="280" w:line="336" w:lineRule="auto"/>
      </w:pPr>
      <w:r>
        <w:rPr>
          <w:rFonts w:ascii="Valley Sans" w:hAnsi="Valley Sans" w:cs="Valley Sans" w:eastAsia="Valley Sans"/>
          <w:color w:val="4B5563"/>
          <w:sz w:val="24"/>
        </w:rPr>
        <w:t>A hypothesis format that forces a real prediction, a sample size check that stops you calling winners early, and a log that keeps the losses.</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conversion programmes fail on arithmetic rather than ideas. Tests get called at day four, wins get declared on 30 conversions, and the losing tests get quietly forgotten so the same idea comes back next quarter. This pack fixes all three.</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pack</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Before you test anything</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The hypothesis format</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Sample size and duration</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The test card</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Reading the result honestly</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The experiment log</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pack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Testing is a method for being wrong cheaply. That only works if you decide what would count as wrong before you start.</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Fix the leaks before testing.</w:t>
      </w:r>
      <w:r>
        <w:rPr>
          <w:rFonts w:ascii="Valley Sans" w:hAnsi="Valley Sans" w:cs="Valley Sans" w:eastAsia="Valley Sans"/>
          <w:b w:val="0"/>
          <w:i w:val="0"/>
          <w:color w:val="1F2937"/>
          <w:sz w:val="20"/>
        </w:rPr>
        <w:t xml:space="preserve"> A broken form or a five-second load time is not a test candidate, it is a repair.</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Calculate sample size first.</w:t>
      </w:r>
      <w:r>
        <w:rPr>
          <w:rFonts w:ascii="Valley Sans" w:hAnsi="Valley Sans" w:cs="Valley Sans" w:eastAsia="Valley Sans"/>
          <w:b w:val="0"/>
          <w:i w:val="0"/>
          <w:color w:val="1F2937"/>
          <w:sz w:val="20"/>
        </w:rPr>
        <w:t xml:space="preserve"> If you cannot reach it in a reasonable window, do not run the test. Ship the better-reasoned version instead.</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Write the prediction down.</w:t>
      </w:r>
      <w:r>
        <w:rPr>
          <w:rFonts w:ascii="Valley Sans" w:hAnsi="Valley Sans" w:cs="Valley Sans" w:eastAsia="Valley Sans"/>
          <w:b w:val="0"/>
          <w:i w:val="0"/>
          <w:color w:val="1F2937"/>
          <w:sz w:val="20"/>
        </w:rPr>
        <w:t xml:space="preserve"> A hypothesis without a predicted direction and size cannot be wrong, which makes it useless.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Never call a test early.</w:t>
      </w:r>
      <w:r>
        <w:rPr>
          <w:rFonts w:ascii="Valley Sans" w:hAnsi="Valley Sans" w:cs="Valley Sans" w:eastAsia="Valley Sans"/>
          <w:b w:val="0"/>
          <w:i w:val="0"/>
          <w:color w:val="1F2937"/>
          <w:sz w:val="20"/>
        </w:rPr>
        <w:t xml:space="preserve"> The most common cause of imaginary wins is stopping the moment significance first appears.</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Log the losses.</w:t>
      </w:r>
      <w:r>
        <w:rPr>
          <w:rFonts w:ascii="Valley Sans" w:hAnsi="Valley Sans" w:cs="Valley Sans" w:eastAsia="Valley Sans"/>
          <w:b w:val="0"/>
          <w:i w:val="0"/>
          <w:color w:val="1F2937"/>
          <w:sz w:val="20"/>
        </w:rPr>
        <w:t xml:space="preserve"> They are more informative than the wins and they stop the same idea returning every six months.</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THE HONEST BASELINE</w:t>
            </w:r>
          </w:p>
          <w:p>
            <w:pPr>
              <w:spacing w:before="0" w:after="40" w:line="331" w:lineRule="auto"/>
            </w:pPr>
            <w:r>
              <w:rPr>
                <w:rFonts w:ascii="Valley Sans" w:hAnsi="Valley Sans" w:cs="Valley Sans" w:eastAsia="Valley Sans"/>
                <w:b w:val="0"/>
                <w:i w:val="0"/>
                <w:color w:val="1F2937"/>
                <w:sz w:val="19"/>
              </w:rPr>
              <w:t>Across mature programmes, roughly one test in five to one in seven produces a reliable win. If your log shows most tests winning, the tests are being called early or read wrongly rather than the ideas being unusually good.</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1</w:t>
      </w:r>
    </w:p>
    <w:p>
      <w:pPr>
        <w:spacing w:before="0" w:after="80" w:line="278" w:lineRule="auto"/>
        <w:keepNext w:val="1"/>
        <w:keepLines w:val="1"/>
      </w:pPr>
      <w:r>
        <w:rPr>
          <w:rFonts w:ascii="Parclo Serif" w:hAnsi="Parclo Serif" w:cs="Parclo Serif" w:eastAsia="Parclo Serif"/>
          <w:color w:val="1E1E1E"/>
          <w:sz w:val="38"/>
        </w:rPr>
        <w:t>Before you test anything</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Testing is the expensive way to find out something a five-minute check would have told you.</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Analytics is trustworthy and conversions are actually recording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form submits and the notification reaches a human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Checkout completes on mobile, on a real device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Page loads acceptably on a mid-range phone on mobile data</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You have watched at least five session recordings of the page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You have read what customers say in support tickets and sales calls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page states a price, or the reason it does not is deliberate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primary action is obvious without scrolling</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Where the traffic and the money actually are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SESSIONS</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CONVERSION RATE</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 AT STAKE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 PRIORITY</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TEST WHERE THE VOLUME IS</w:t>
            </w:r>
          </w:p>
          <w:p>
            <w:pPr>
              <w:spacing w:before="0" w:after="40" w:line="331" w:lineRule="auto"/>
            </w:pPr>
            <w:r>
              <w:rPr>
                <w:rFonts w:ascii="Valley Sans" w:hAnsi="Valley Sans" w:cs="Valley Sans" w:eastAsia="Valley Sans"/>
                <w:b w:val="0"/>
                <w:i w:val="0"/>
                <w:color w:val="1F2937"/>
                <w:sz w:val="19"/>
              </w:rPr>
              <w:t>A 20 percent lift on a page with 200 visits a month is noise you will never measure. A 3 percent lift on the page with 40,000 is real money and reaches significance. Priority follows traffic multiplied by value, not by how much the page annoys you.</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2</w:t>
      </w:r>
    </w:p>
    <w:p>
      <w:pPr>
        <w:spacing w:before="0" w:after="80" w:line="278" w:lineRule="auto"/>
        <w:keepNext w:val="1"/>
        <w:keepLines w:val="1"/>
      </w:pPr>
      <w:r>
        <w:rPr>
          <w:rFonts w:ascii="Parclo Serif" w:hAnsi="Parclo Serif" w:cs="Parclo Serif" w:eastAsia="Parclo Serif"/>
          <w:color w:val="1E1E1E"/>
          <w:sz w:val="38"/>
        </w:rPr>
        <w:t>The hypothesis format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FILL IN EVERY CLAUSE</w:t>
            </w:r>
          </w:p>
          <w:p>
            <w:pPr>
              <w:spacing w:before="0" w:after="40" w:line="331" w:lineRule="auto"/>
            </w:pPr>
            <w:r>
              <w:rPr>
                <w:rFonts w:ascii="Valley Sans" w:hAnsi="Valley Sans" w:cs="Valley Sans" w:eastAsia="Valley Sans"/>
                <w:b w:val="0"/>
                <w:i w:val="0"/>
                <w:color w:val="1F2937"/>
                <w:sz w:val="19"/>
              </w:rPr>
              <w:t xml:space="preserve">Because we observed </w:t>
            </w:r>
            <w:r>
              <w:rPr>
                <w:rFonts w:ascii="Valley Sans" w:hAnsi="Valley Sans" w:cs="Valley Sans" w:eastAsia="Valley Sans"/>
                <w:b/>
                <w:color w:val="1E1E1E"/>
                <w:sz w:val="19"/>
              </w:rPr>
              <w:t>{{ evidence }}</w:t>
            </w:r>
            <w:r>
              <w:rPr>
                <w:rFonts w:ascii="Valley Sans" w:hAnsi="Valley Sans" w:cs="Valley Sans" w:eastAsia="Valley Sans"/>
                <w:b w:val="0"/>
                <w:i w:val="0"/>
                <w:color w:val="1F2937"/>
                <w:sz w:val="19"/>
              </w:rPr>
              <w:t xml:space="preserve">, we believe that </w:t>
            </w:r>
            <w:r>
              <w:rPr>
                <w:rFonts w:ascii="Valley Sans" w:hAnsi="Valley Sans" w:cs="Valley Sans" w:eastAsia="Valley Sans"/>
                <w:b/>
                <w:color w:val="1E1E1E"/>
                <w:sz w:val="19"/>
              </w:rPr>
              <w:t>{{ change }}</w:t>
            </w:r>
            <w:r>
              <w:rPr>
                <w:rFonts w:ascii="Valley Sans" w:hAnsi="Valley Sans" w:cs="Valley Sans" w:eastAsia="Valley Sans"/>
                <w:b w:val="0"/>
                <w:i w:val="0"/>
                <w:color w:val="1F2937"/>
                <w:sz w:val="19"/>
              </w:rPr>
              <w:t xml:space="preserve"> for </w:t>
            </w:r>
            <w:r>
              <w:rPr>
                <w:rFonts w:ascii="Valley Sans" w:hAnsi="Valley Sans" w:cs="Valley Sans" w:eastAsia="Valley Sans"/>
                <w:b/>
                <w:color w:val="1E1E1E"/>
                <w:sz w:val="19"/>
              </w:rPr>
              <w:t>{{ audience }}</w:t>
            </w:r>
            <w:r>
              <w:rPr>
                <w:rFonts w:ascii="Valley Sans" w:hAnsi="Valley Sans" w:cs="Valley Sans" w:eastAsia="Valley Sans"/>
                <w:b w:val="0"/>
                <w:i w:val="0"/>
                <w:color w:val="1F2937"/>
                <w:sz w:val="19"/>
              </w:rPr>
              <w:t xml:space="preserve"> will cause </w:t>
            </w:r>
            <w:r>
              <w:rPr>
                <w:rFonts w:ascii="Valley Sans" w:hAnsi="Valley Sans" w:cs="Valley Sans" w:eastAsia="Valley Sans"/>
                <w:b/>
                <w:color w:val="1E1E1E"/>
                <w:sz w:val="19"/>
              </w:rPr>
              <w:t>{{ predicted effect and direction }}</w:t>
            </w:r>
            <w:r>
              <w:rPr>
                <w:rFonts w:ascii="Valley Sans" w:hAnsi="Valley Sans" w:cs="Valley Sans" w:eastAsia="Valley Sans"/>
                <w:b w:val="0"/>
                <w:i w:val="0"/>
                <w:color w:val="1F2937"/>
                <w:sz w:val="19"/>
              </w:rPr>
              <w:t xml:space="preserve">. We will know this is true when </w:t>
            </w:r>
            <w:r>
              <w:rPr>
                <w:rFonts w:ascii="Valley Sans" w:hAnsi="Valley Sans" w:cs="Valley Sans" w:eastAsia="Valley Sans"/>
                <w:b/>
                <w:color w:val="1E1E1E"/>
                <w:sz w:val="19"/>
              </w:rPr>
              <w:t>{{ primary metric }}</w:t>
            </w:r>
            <w:r>
              <w:rPr>
                <w:rFonts w:ascii="Valley Sans" w:hAnsi="Valley Sans" w:cs="Valley Sans" w:eastAsia="Valley Sans"/>
                <w:b w:val="0"/>
                <w:i w:val="0"/>
                <w:color w:val="1F2937"/>
                <w:sz w:val="19"/>
              </w:rPr>
              <w:t xml:space="preserve"> moves by at least </w:t>
            </w:r>
            <w:r>
              <w:rPr>
                <w:rFonts w:ascii="Valley Sans" w:hAnsi="Valley Sans" w:cs="Valley Sans" w:eastAsia="Valley Sans"/>
                <w:b/>
                <w:color w:val="1E1E1E"/>
                <w:sz w:val="19"/>
              </w:rPr>
              <w:t>{{ minimum effect }}</w:t>
            </w:r>
            <w:r>
              <w:rPr>
                <w:rFonts w:ascii="Valley Sans" w:hAnsi="Valley Sans" w:cs="Valley Sans" w:eastAsia="Valley Sans"/>
                <w:b w:val="0"/>
                <w:i w:val="0"/>
                <w:color w:val="1F2937"/>
                <w:sz w:val="19"/>
              </w:rPr>
              <w:t xml:space="preserve"> over </w:t>
            </w:r>
            <w:r>
              <w:rPr>
                <w:rFonts w:ascii="Valley Sans" w:hAnsi="Valley Sans" w:cs="Valley Sans" w:eastAsia="Valley Sans"/>
                <w:b/>
                <w:color w:val="1E1E1E"/>
                <w:sz w:val="19"/>
              </w:rPr>
              <w:t>{{ duration }}</w:t>
            </w:r>
            <w:r>
              <w:rPr>
                <w:rFonts w:ascii="Valley Sans" w:hAnsi="Valley Sans" w:cs="Valley Sans" w:eastAsia="Valley Sans"/>
                <w:b w:val="0"/>
                <w:i w:val="0"/>
                <w:color w:val="1F2937"/>
                <w:sz w:val="19"/>
              </w:rPr>
              <w:t>.</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Why each clause is there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CLAUSE</w:t>
            </w:r>
          </w:p>
        </w:tc>
        <w:tc>
          <w:tcPr>
            <w:tcW w:type="dxa" w:w="658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IT PREVENTS</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Because we observed</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Testing opinions instead of evidence. Name the recording, the survey, or the number.</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 believe that</w:t>
            </w:r>
          </w:p>
        </w:tc>
        <w:tc>
          <w:tcPr>
            <w:tcW w:type="dxa" w:w="65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Vague changes. One change, described precisely enough to build.</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For</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Testing everyone when the problem belongs to one segment.</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Will cause</w:t>
            </w:r>
          </w:p>
        </w:tc>
        <w:tc>
          <w:tcPr>
            <w:tcW w:type="dxa" w:w="65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prediction you cannot be wrong about.</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 will know when</w:t>
            </w:r>
          </w:p>
        </w:tc>
        <w:tc>
          <w:tcPr>
            <w:tcW w:type="dxa" w:w="658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Moving the goalposts after seeing the data.</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By at least</w:t>
            </w:r>
          </w:p>
        </w:tc>
        <w:tc>
          <w:tcPr>
            <w:tcW w:type="dxa" w:w="65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Declaring a 0.2 percent difference a win.</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EVIDENCE, NOT IDEAS</w:t>
            </w:r>
          </w:p>
          <w:p>
            <w:pPr>
              <w:spacing w:before="0" w:after="40" w:line="331" w:lineRule="auto"/>
            </w:pPr>
            <w:r>
              <w:rPr>
                <w:rFonts w:ascii="Valley Sans" w:hAnsi="Valley Sans" w:cs="Valley Sans" w:eastAsia="Valley Sans"/>
                <w:b w:val="0"/>
                <w:i w:val="0"/>
                <w:color w:val="1F2937"/>
                <w:sz w:val="19"/>
              </w:rPr>
              <w:t>'We think the button should be bigger' is not evidence. 'Nine of twelve session recordings show users scrolling past the CTA without pausing' is. The first clause is what separates a programme from a list of preferences.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3</w:t>
      </w:r>
    </w:p>
    <w:p>
      <w:pPr>
        <w:spacing w:before="0" w:after="80" w:line="278" w:lineRule="auto"/>
        <w:keepNext w:val="1"/>
        <w:keepLines w:val="1"/>
      </w:pPr>
      <w:r>
        <w:rPr>
          <w:rFonts w:ascii="Parclo Serif" w:hAnsi="Parclo Serif" w:cs="Parclo Serif" w:eastAsia="Parclo Serif"/>
          <w:color w:val="1E1E1E"/>
          <w:sz w:val="38"/>
        </w:rPr>
        <w:t>Sample size and duration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Do this arithmetic before building anything. It is what decides whether the test is worth running at all.</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545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INPUT</w:t>
            </w:r>
          </w:p>
        </w:tc>
        <w:tc>
          <w:tcPr>
            <w:tcW w:type="dxa" w:w="395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Current conversion rate on this page</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Smallest lift worth detecting</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Confidence level</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95   </w:t>
            </w:r>
            <w:r>
              <w:rPr>
                <w:rFonts w:ascii="Valley Sans" w:hAnsi="Valley Sans" w:cs="Valley Sans" w:eastAsia="Valley Sans"/>
                <w:b w:val="0"/>
                <w:i w:val="0"/>
                <w:color w:val="1F2937"/>
                <w:sz w:val="18"/>
              </w:rPr>
              <w:t xml:space="preserve"> percent</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Statistical power</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80   </w:t>
            </w:r>
            <w:r>
              <w:rPr>
                <w:rFonts w:ascii="Valley Sans" w:hAnsi="Valley Sans" w:cs="Valley Sans" w:eastAsia="Valley Sans"/>
                <w:b w:val="0"/>
                <w:i w:val="0"/>
                <w:color w:val="1F2937"/>
                <w:sz w:val="18"/>
              </w:rPr>
              <w:t xml:space="preserve"> percent</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Required conversions per variant</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Weekly sessions to this page</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458"/>
            <w:tcMar>
              <w:top w:w="90" w:type="dxa"/>
              <w:bottom w:w="90" w:type="dxa"/>
              <w:left w:w="110" w:type="dxa"/>
              <w:right w:w="110" w:type="dxa"/>
            </w:tcMar>
          </w:tcPr>
          <w:p>
            <w:pPr>
              <w:spacing w:before="60" w:after="60" w:line="312" w:lineRule="auto"/>
            </w:pPr>
            <w:r>
              <w:rPr>
                <w:rFonts w:ascii="Valley Sans" w:hAnsi="Valley Sans" w:cs="Valley Sans" w:eastAsia="Valley Sans"/>
                <w:b/>
                <w:color w:val="1E1E1E"/>
                <w:sz w:val="18"/>
              </w:rPr>
              <w:t>Weeks required</w:t>
            </w:r>
          </w:p>
        </w:tc>
        <w:tc>
          <w:tcPr>
            <w:tcW w:type="dxa" w:w="395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Rough guide to what is detectable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BASELINE RATE</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TO DETECT A 10% RELATIVE LIFT</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TO DETECT A 20% RELATIVE LIFT</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 percent</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155,000 per variant</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40,000 per variant</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3 percent</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51,000 per variant</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13,000 per variant</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5 percent</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30,000 per variant</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7,700 per variant</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 percent</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14,000 per variant</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about 3,600 per variant</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READ THIS TABLE BEFORE PROMISING A TESTING PROGRAMME</w:t>
            </w:r>
          </w:p>
          <w:p>
            <w:pPr>
              <w:spacing w:before="0" w:after="80" w:line="331" w:lineRule="auto"/>
            </w:pPr>
            <w:r>
              <w:rPr>
                <w:rFonts w:ascii="Valley Sans" w:hAnsi="Valley Sans" w:cs="Valley Sans" w:eastAsia="Valley Sans"/>
                <w:b w:val="0"/>
                <w:i w:val="0"/>
                <w:color w:val="1F2937"/>
                <w:sz w:val="19"/>
              </w:rPr>
              <w:t>These are approximate two-sided figures at 95 percent confidence and 80 percent power, and they are why most small sites cannot run meaningful A/B tests. Below roughly 1,000 conversions a month, you are better served by qualitative research and shipping well-reasoned improvements than by splitting traffic.</w:t>
            </w:r>
          </w:p>
          <w:p>
            <w:pPr>
              <w:spacing w:before="0" w:after="40" w:line="331" w:lineRule="auto"/>
            </w:pPr>
            <w:r>
              <w:rPr>
                <w:rFonts w:ascii="Valley Sans" w:hAnsi="Valley Sans" w:cs="Valley Sans" w:eastAsia="Valley Sans"/>
                <w:b w:val="0"/>
                <w:i w:val="0"/>
                <w:color w:val="1F2937"/>
                <w:sz w:val="19"/>
              </w:rPr>
              <w:t>Run at least two full weeks regardless, so weekday and weekend behaviour are both represented.</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4</w:t>
      </w:r>
    </w:p>
    <w:p>
      <w:pPr>
        <w:spacing w:before="0" w:after="80" w:line="278" w:lineRule="auto"/>
        <w:keepNext w:val="1"/>
        <w:keepLines w:val="1"/>
      </w:pPr>
      <w:r>
        <w:rPr>
          <w:rFonts w:ascii="Parclo Serif" w:hAnsi="Parclo Serif" w:cs="Parclo Serif" w:eastAsia="Parclo Serif"/>
          <w:color w:val="1E1E1E"/>
          <w:sz w:val="38"/>
        </w:rPr>
        <w:t>The test card</w:t>
      </w:r>
    </w:p>
    <w:p>
      <w:pPr>
        <w:spacing w:before="0" w:after="160"/>
        <w:ind w:right="8220"/>
        <w:pBdr>
          <w:bottom w:val="single" w:sz="16" w:space="0" w:color="E06436"/>
        </w:pBdr>
        <w:keepNext w:val="1"/>
        <w:keepLines w:val="1"/>
      </w:pPr>
    </w:p>
    <w:tbl>
      <w:tblPr>
        <w:tblW w:type="auto" w:w="0"/>
        <w:tblLayout w:type="autofit"/>
        <w:tblLook w:firstColumn="1" w:firstRow="1" w:lastColumn="0" w:lastRow="0" w:noHBand="0" w:noVBand="1" w:val="04A0"/>
        <w:tblBorders>
          <w:top w:val="single" w:sz="2" w:space="0" w:color="FAFAFA"/>
          <w:left w:val="single" w:sz="18" w:space="0" w:color="E06436"/>
          <w:bottom w:val="single" w:sz="2" w:space="0" w:color="FAFAFA"/>
          <w:right w:val="single" w:sz="2" w:space="0" w:color="FAFAFA"/>
          <w:insideH w:val="none" w:sz="0" w:space="0" w:color="auto"/>
          <w:insideV w:val="none" w:sz="0" w:space="0" w:color="auto"/>
        </w:tblBorders>
      </w:tblPr>
      <w:tblGrid>
        <w:gridCol w:w="9412"/>
      </w:tblGrid>
      <w:tr>
        <w:tc>
          <w:tcPr>
            <w:tcW w:type="dxa" w:w="9412"/>
            <w:shd w:val="clear" w:color="auto" w:fill="FAFAFA"/>
            <w:tcMar>
              <w:top w:w="90" w:type="dxa"/>
              <w:bottom w:w="90" w:type="dxa"/>
              <w:left w:w="140" w:type="dxa"/>
              <w:right w:w="140" w:type="dxa"/>
            </w:tcMar>
          </w:tcPr>
          <w:p>
            <w:pPr>
              <w:spacing w:before="60" w:after="60"/>
            </w:pPr>
            <w:r>
              <w:rPr>
                <w:rFonts w:ascii="Parclo Serif" w:hAnsi="Parclo Serif" w:cs="Parclo Serif" w:eastAsia="Parclo Serif"/>
                <w:color w:val="1E1E1E"/>
                <w:sz w:val="25"/>
              </w:rPr>
              <w:t xml:space="preserve">Test  number :  name </w:t>
            </w:r>
            <w:r>
              <w:rPr>
                <w:rFonts w:ascii="Valley Sans" w:hAnsi="Valley Sans" w:cs="Valley Sans" w:eastAsia="Valley Sans"/>
                <w:color w:val="777777"/>
                <w:sz w:val="16"/>
              </w:rPr>
              <w:t xml:space="preserve">     </w:t>
            </w:r>
            <w:r>
              <w:rPr>
                <w:rFonts w:ascii="Valley Sans" w:hAnsi="Valley Sans" w:cs="Valley Sans" w:eastAsia="Valley Sans"/>
                <w:b w:val="0"/>
                <w:i w:val="0"/>
                <w:color w:val="777777"/>
                <w:sz w:val="16"/>
              </w:rPr>
              <w:t xml:space="preserve">Owner </w:t>
            </w:r>
            <w:r>
              <w:rPr>
                <w:rFonts w:ascii="Valley Sans" w:hAnsi="Valley Sans" w:cs="Valley Sans" w:eastAsia="Valley Sans"/>
                <w:color w:val="9AA1AC"/>
                <w:sz w:val="16"/>
                <w:u w:val="single"/>
              </w:rPr>
              <w:t xml:space="preserve">   name   </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PAGE</w:t>
            </w:r>
          </w:p>
          <w:p>
            <w:pPr>
              <w:spacing w:before="40" w:after="80"/>
              <w:pBdr>
                <w:bottom w:val="single" w:sz="4" w:space="1" w:color="EDEDED"/>
              </w:pBdr>
            </w:pPr>
            <w:r>
              <w:rPr>
                <w:rFonts w:ascii="Valley Sans" w:hAnsi="Valley Sans" w:cs="Valley Sans" w:eastAsia="Valley Sans"/>
                <w:color w:val="9AA1AC"/>
                <w:sz w:val="18"/>
                <w:u w:val="single"/>
              </w:rPr>
              <w:t xml:space="preserve">   URL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START DATE</w:t>
            </w:r>
          </w:p>
          <w:p>
            <w:pPr>
              <w:spacing w:before="40" w:after="80"/>
              <w:pBdr>
                <w:bottom w:val="single" w:sz="4" w:space="1" w:color="EDEDED"/>
              </w:pBdr>
            </w:pPr>
            <w:r>
              <w:rPr>
                <w:rFonts w:ascii="Valley Sans" w:hAnsi="Valley Sans" w:cs="Valley Sans" w:eastAsia="Valley Sans"/>
                <w:color w:val="9AA1AC"/>
                <w:sz w:val="18"/>
                <w:u w:val="single"/>
              </w:rPr>
              <w:t xml:space="preserve">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PLANNED END</w:t>
            </w:r>
          </w:p>
          <w:p>
            <w:pPr>
              <w:spacing w:before="40" w:after="80"/>
              <w:pBdr>
                <w:bottom w:val="single" w:sz="4" w:space="1" w:color="EDEDED"/>
              </w:pBdr>
            </w:pPr>
            <w:r>
              <w:rPr>
                <w:rFonts w:ascii="Valley Sans" w:hAnsi="Valley Sans" w:cs="Valley Sans" w:eastAsia="Valley Sans"/>
                <w:color w:val="9AA1AC"/>
                <w:sz w:val="18"/>
                <w:u w:val="single"/>
              </w:rPr>
              <w:t xml:space="preserve">     </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FIELD</w:t>
            </w:r>
          </w:p>
        </w:tc>
        <w:tc>
          <w:tcPr>
            <w:tcW w:type="dxa" w:w="67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DETAIL</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Hypothesis</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Evidence behind it</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Primary metric</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Guardrail metrics</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Minimum effect worth shipping</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Required sample per variant</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Traffic split</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Audience or segment</w:t>
            </w:r>
          </w:p>
        </w:tc>
        <w:tc>
          <w:tcPr>
            <w:tcW w:type="dxa" w:w="677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changes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CONTROL</w:t>
            </w:r>
          </w:p>
        </w:tc>
        <w:tc>
          <w:tcPr>
            <w:tcW w:type="dxa" w:w="47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VARIANT</w:t>
            </w:r>
          </w:p>
        </w:tc>
      </w:tr>
      <w:tr>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7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GUARDRAILS MATTER AS MUCH AS THE PRIMARY METRIC</w:t>
            </w:r>
          </w:p>
          <w:p>
            <w:pPr>
              <w:spacing w:before="0" w:after="40" w:line="331" w:lineRule="auto"/>
            </w:pPr>
            <w:r>
              <w:rPr>
                <w:rFonts w:ascii="Valley Sans" w:hAnsi="Valley Sans" w:cs="Valley Sans" w:eastAsia="Valley Sans"/>
                <w:b w:val="0"/>
                <w:i w:val="0"/>
                <w:color w:val="1F2937"/>
                <w:sz w:val="19"/>
              </w:rPr>
              <w:t>A change that lifts form submissions while halving qualified leads is a loss wearing a win's clothing. Name at least one downstream guardrail before starting.</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5</w:t>
      </w:r>
    </w:p>
    <w:p>
      <w:pPr>
        <w:spacing w:before="0" w:after="80" w:line="278" w:lineRule="auto"/>
        <w:keepNext w:val="1"/>
        <w:keepLines w:val="1"/>
      </w:pPr>
      <w:r>
        <w:rPr>
          <w:rFonts w:ascii="Parclo Serif" w:hAnsi="Parclo Serif" w:cs="Parclo Serif" w:eastAsia="Parclo Serif"/>
          <w:color w:val="1E1E1E"/>
          <w:sz w:val="38"/>
        </w:rPr>
        <w:t>Reading the result honestly</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test ran to the planned sample size, not to the first moment of significance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ran at least two full weeks, covering both weekday and weekend behaviour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changes were made to the page, the traffic mix, or the campaign during the test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Guardrail metrics did not degrade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result holds on mobile and desktop separately, or the difference is understood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Any segment claim was planned in advance, not found by slicing afterwards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confidence interval is reported, not just the point estimate</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Verdicts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VERDICT</w:t>
            </w:r>
          </w:p>
        </w:tc>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MEANS</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DO</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Ship</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Beat the minimum effect, guardrails clean</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Implement and note the date</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 not ship</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No effect, or below the minimum</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Log it and move on</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Inconclusive</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Ran out of time or traffic</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Log honestly, do not rerun unchanged</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Harmful</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Variant lost</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Log the insight, it is the most useful outcome</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PEEKING IS THE MAIN SOURCE OF FALSE WINS</w:t>
            </w:r>
          </w:p>
          <w:p>
            <w:pPr>
              <w:spacing w:before="0" w:after="40" w:line="331" w:lineRule="auto"/>
            </w:pPr>
            <w:r>
              <w:rPr>
                <w:rFonts w:ascii="Valley Sans" w:hAnsi="Valley Sans" w:cs="Valley Sans" w:eastAsia="Valley Sans"/>
                <w:b w:val="0"/>
                <w:i w:val="0"/>
                <w:color w:val="1F2937"/>
                <w:sz w:val="19"/>
              </w:rPr>
              <w:t>Checking a test daily and stopping when it first looks significant produces apparent winners at a far higher rate than the statistics assume. Decide the end condition up front and hold to it, or use a method designed for continuous monitoring.</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6</w:t>
      </w:r>
    </w:p>
    <w:p>
      <w:pPr>
        <w:spacing w:before="0" w:after="80" w:line="278" w:lineRule="auto"/>
        <w:keepNext w:val="1"/>
        <w:keepLines w:val="1"/>
      </w:pPr>
      <w:r>
        <w:rPr>
          <w:rFonts w:ascii="Parclo Serif" w:hAnsi="Parclo Serif" w:cs="Parclo Serif" w:eastAsia="Parclo Serif"/>
          <w:color w:val="1E1E1E"/>
          <w:sz w:val="38"/>
        </w:rPr>
        <w:t>The experiment log</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The most valuable document in a conversion programme, because it is the only thing that stops you retesting an idea you already disproved.</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176"/>
        <w:gridCol w:w="1176"/>
        <w:gridCol w:w="1176"/>
        <w:gridCol w:w="1176"/>
        <w:gridCol w:w="1176"/>
        <w:gridCol w:w="1176"/>
        <w:gridCol w:w="1176"/>
        <w:gridCol w:w="1176"/>
      </w:tblGrid>
      <w:tr>
        <w:tc>
          <w:tcPr>
            <w:tcW w:type="dxa" w:w="56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PAGE</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RAN</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RESULT</w:t>
            </w:r>
          </w:p>
        </w:tc>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LIFT</w:t>
            </w:r>
          </w:p>
        </w:tc>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SHIPPED</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IT TAUGHT</w:t>
            </w:r>
          </w:p>
        </w:tc>
      </w:tr>
      <w:tr>
        <w:tc>
          <w:tcPr>
            <w:tcW w:type="dxa" w:w="56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56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Quarterly review</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Win rate is in a believable range rather than suspiciously high</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Shipped wins were re-measured a month later and held up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Losing tests produced a written insight, not just a row</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Ideas are coming from evidence rather than from the loudest person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next quarter's tests target the highest traffic-times-value pages</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RE-MEASURE THE WINS</w:t>
            </w:r>
          </w:p>
          <w:p>
            <w:pPr>
              <w:spacing w:before="0" w:after="40" w:line="331" w:lineRule="auto"/>
            </w:pPr>
            <w:r>
              <w:rPr>
                <w:rFonts w:ascii="Valley Sans" w:hAnsi="Valley Sans" w:cs="Valley Sans" w:eastAsia="Valley Sans"/>
                <w:b w:val="0"/>
                <w:i w:val="0"/>
                <w:color w:val="1F2937"/>
                <w:sz w:val="19"/>
              </w:rPr>
              <w:t>Check shipped winners a month later. Some lifts are novelty effects that fade, and the only way to know is to look again once nobody is watching.</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CRO Test Plan</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